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56" w:type="dxa"/>
        <w:jc w:val="center"/>
        <w:tblCellSpacing w:w="60" w:type="dxa"/>
        <w:tblCellMar>
          <w:left w:w="0" w:type="dxa"/>
          <w:right w:w="0" w:type="dxa"/>
        </w:tblCellMar>
        <w:tblLook w:val="04A0" w:firstRow="1" w:lastRow="0" w:firstColumn="1" w:lastColumn="0" w:noHBand="0" w:noVBand="1"/>
      </w:tblPr>
      <w:tblGrid>
        <w:gridCol w:w="9066"/>
        <w:gridCol w:w="190"/>
      </w:tblGrid>
      <w:tr w:rsidR="005720A8" w:rsidTr="00F04148">
        <w:trPr>
          <w:tblCellSpacing w:w="60" w:type="dxa"/>
          <w:jc w:val="center"/>
        </w:trPr>
        <w:tc>
          <w:tcPr>
            <w:tcW w:w="0" w:type="auto"/>
            <w:vAlign w:val="center"/>
            <w:hideMark/>
          </w:tcPr>
          <w:p w:rsidR="005720A8" w:rsidRPr="005720A8" w:rsidRDefault="005720A8" w:rsidP="005720A8">
            <w:pPr>
              <w:jc w:val="center"/>
              <w:rPr>
                <w:rFonts w:asciiTheme="minorHAnsi" w:eastAsia="Times New Roman" w:hAnsiTheme="minorHAnsi"/>
                <w:color w:val="002060"/>
                <w:sz w:val="48"/>
                <w:szCs w:val="48"/>
              </w:rPr>
            </w:pPr>
            <w:bookmarkStart w:id="0" w:name="_GoBack"/>
            <w:bookmarkEnd w:id="0"/>
            <w:r w:rsidRPr="005720A8">
              <w:rPr>
                <w:rFonts w:asciiTheme="minorHAnsi" w:eastAsia="Times New Roman" w:hAnsiTheme="minorHAnsi"/>
                <w:color w:val="002060"/>
                <w:sz w:val="48"/>
                <w:szCs w:val="48"/>
              </w:rPr>
              <w:t>The Nu/Clean Flood Box</w:t>
            </w:r>
          </w:p>
          <w:p w:rsidR="005720A8" w:rsidRDefault="005720A8" w:rsidP="005720A8">
            <w:pPr>
              <w:jc w:val="center"/>
              <w:rPr>
                <w:rFonts w:eastAsia="Times New Roman"/>
                <w:color w:val="000000"/>
              </w:rPr>
            </w:pPr>
            <w:r>
              <w:rPr>
                <w:rFonts w:eastAsia="Times New Roman"/>
                <w:noProof/>
                <w:color w:val="0000FF"/>
              </w:rPr>
              <w:drawing>
                <wp:inline distT="0" distB="0" distL="0" distR="0" wp14:anchorId="50082267" wp14:editId="631CB6F6">
                  <wp:extent cx="3248025" cy="2141735"/>
                  <wp:effectExtent l="0" t="0" r="0" b="0"/>
                  <wp:docPr id="2" name="Picture 2" descr="https://staticapp.icpsc.com/icp/loadimage.php/mogile/1178019/05b738c39d8df2ba0392c1fe054cf746/image/jpe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app.icpsc.com/icp/loadimage.php/mogile/1178019/05b738c39d8df2ba0392c1fe054cf746/image/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8025" cy="2141735"/>
                          </a:xfrm>
                          <a:prstGeom prst="rect">
                            <a:avLst/>
                          </a:prstGeom>
                          <a:noFill/>
                          <a:ln>
                            <a:noFill/>
                          </a:ln>
                        </pic:spPr>
                      </pic:pic>
                    </a:graphicData>
                  </a:graphic>
                </wp:inline>
              </w:drawing>
            </w:r>
          </w:p>
        </w:tc>
        <w:tc>
          <w:tcPr>
            <w:tcW w:w="0" w:type="auto"/>
            <w:vAlign w:val="center"/>
          </w:tcPr>
          <w:p w:rsidR="005720A8" w:rsidRDefault="005720A8" w:rsidP="005720A8">
            <w:pPr>
              <w:jc w:val="right"/>
              <w:rPr>
                <w:rFonts w:eastAsia="Times New Roman"/>
                <w:color w:val="000000"/>
              </w:rPr>
            </w:pPr>
          </w:p>
        </w:tc>
      </w:tr>
      <w:tr w:rsidR="00800D7E" w:rsidTr="00F04148">
        <w:trPr>
          <w:tblCellSpacing w:w="60" w:type="dxa"/>
          <w:jc w:val="center"/>
        </w:trPr>
        <w:tc>
          <w:tcPr>
            <w:tcW w:w="0" w:type="auto"/>
            <w:gridSpan w:val="2"/>
            <w:hideMark/>
          </w:tcPr>
          <w:p w:rsidR="00800D7E" w:rsidRPr="005720A8" w:rsidRDefault="00800D7E">
            <w:pPr>
              <w:pStyle w:val="NormalWeb"/>
              <w:jc w:val="both"/>
              <w:rPr>
                <w:color w:val="000000"/>
                <w:sz w:val="20"/>
                <w:szCs w:val="20"/>
              </w:rPr>
            </w:pPr>
            <w:r w:rsidRPr="005720A8">
              <w:rPr>
                <w:rStyle w:val="Strong"/>
                <w:rFonts w:ascii="Tahoma" w:hAnsi="Tahoma" w:cs="Tahoma"/>
                <w:color w:val="3362DB"/>
                <w:sz w:val="20"/>
                <w:szCs w:val="20"/>
              </w:rPr>
              <w:t>Technical Devices Company</w:t>
            </w:r>
            <w:r w:rsidRPr="005720A8">
              <w:rPr>
                <w:rFonts w:ascii="Tahoma" w:hAnsi="Tahoma" w:cs="Tahoma"/>
                <w:color w:val="000000"/>
                <w:sz w:val="20"/>
                <w:szCs w:val="20"/>
              </w:rPr>
              <w:t xml:space="preserve"> has developed patent pending </w:t>
            </w:r>
            <w:r w:rsidRPr="005720A8">
              <w:rPr>
                <w:rFonts w:ascii="Tahoma" w:hAnsi="Tahoma" w:cs="Tahoma"/>
                <w:color w:val="3362DB"/>
                <w:sz w:val="20"/>
                <w:szCs w:val="20"/>
              </w:rPr>
              <w:t xml:space="preserve">Flood Box Technology </w:t>
            </w:r>
            <w:r w:rsidRPr="005720A8">
              <w:rPr>
                <w:rFonts w:ascii="Tahoma" w:hAnsi="Tahoma" w:cs="Tahoma"/>
                <w:color w:val="000000"/>
                <w:sz w:val="20"/>
                <w:szCs w:val="20"/>
              </w:rPr>
              <w:t>for inline cleaning. The Flood Box is a contained area within the wash section of a Nu/Clean inline cleaner where the circuit board is completely submerged, allowing the fluid to flood the board without lowering or raising the conveyor. While traveling through the flood box, the circuit board is simultaneously being hit with pressurized spray from nozzles and being flooded with turbulent currents of fluid. The Flood Box is then followed by conventional top and bottom spray bars.</w:t>
            </w:r>
          </w:p>
          <w:p w:rsidR="00800D7E" w:rsidRPr="005720A8" w:rsidRDefault="00800D7E">
            <w:pPr>
              <w:pStyle w:val="NormalWeb"/>
              <w:jc w:val="center"/>
              <w:rPr>
                <w:color w:val="000000"/>
                <w:sz w:val="36"/>
                <w:szCs w:val="36"/>
              </w:rPr>
            </w:pPr>
            <w:r w:rsidRPr="005720A8">
              <w:rPr>
                <w:rStyle w:val="Strong"/>
                <w:rFonts w:ascii="Tahoma" w:hAnsi="Tahoma" w:cs="Tahoma"/>
                <w:color w:val="3362DB"/>
                <w:sz w:val="36"/>
                <w:szCs w:val="36"/>
              </w:rPr>
              <w:t xml:space="preserve">Chemistry Savings of </w:t>
            </w:r>
            <w:r w:rsidRPr="005720A8">
              <w:rPr>
                <w:rStyle w:val="Emphasis"/>
                <w:rFonts w:ascii="Tahoma" w:hAnsi="Tahoma" w:cs="Tahoma"/>
                <w:b/>
                <w:bCs/>
                <w:color w:val="3362DB"/>
                <w:sz w:val="36"/>
                <w:szCs w:val="36"/>
              </w:rPr>
              <w:t>up to</w:t>
            </w:r>
            <w:r w:rsidRPr="005720A8">
              <w:rPr>
                <w:rStyle w:val="Strong"/>
                <w:rFonts w:ascii="Tahoma" w:hAnsi="Tahoma" w:cs="Tahoma"/>
                <w:color w:val="3362DB"/>
                <w:sz w:val="36"/>
                <w:szCs w:val="36"/>
              </w:rPr>
              <w:t xml:space="preserve"> </w:t>
            </w:r>
            <w:r w:rsidRPr="005720A8">
              <w:rPr>
                <w:rStyle w:val="Emphasis"/>
                <w:rFonts w:ascii="Tahoma" w:hAnsi="Tahoma" w:cs="Tahoma"/>
                <w:b/>
                <w:bCs/>
                <w:color w:val="3362DB"/>
                <w:sz w:val="36"/>
                <w:szCs w:val="36"/>
              </w:rPr>
              <w:t>50</w:t>
            </w:r>
            <w:r w:rsidRPr="005720A8">
              <w:rPr>
                <w:rStyle w:val="Strong"/>
                <w:rFonts w:ascii="Tahoma" w:hAnsi="Tahoma" w:cs="Tahoma"/>
                <w:i/>
                <w:iCs/>
                <w:color w:val="3362DB"/>
                <w:sz w:val="36"/>
                <w:szCs w:val="36"/>
              </w:rPr>
              <w:t>%!</w:t>
            </w:r>
          </w:p>
        </w:tc>
      </w:tr>
      <w:tr w:rsidR="00800D7E" w:rsidTr="00F04148">
        <w:trPr>
          <w:tblCellSpacing w:w="60" w:type="dxa"/>
          <w:jc w:val="center"/>
        </w:trPr>
        <w:tc>
          <w:tcPr>
            <w:tcW w:w="0" w:type="auto"/>
            <w:gridSpan w:val="2"/>
            <w:hideMark/>
          </w:tcPr>
          <w:p w:rsidR="00800D7E" w:rsidRDefault="00800D7E" w:rsidP="006A37F4">
            <w:pPr>
              <w:numPr>
                <w:ilvl w:val="0"/>
                <w:numId w:val="1"/>
              </w:numPr>
              <w:spacing w:before="100" w:beforeAutospacing="1" w:after="100" w:afterAutospacing="1"/>
              <w:rPr>
                <w:rFonts w:eastAsia="Times New Roman"/>
                <w:color w:val="000000"/>
              </w:rPr>
            </w:pPr>
            <w:r>
              <w:rPr>
                <w:rFonts w:ascii="Tahoma" w:eastAsia="Times New Roman" w:hAnsi="Tahoma" w:cs="Tahoma"/>
                <w:color w:val="3362DB"/>
                <w:sz w:val="21"/>
                <w:szCs w:val="21"/>
              </w:rPr>
              <w:t>Electronic assemblies are becoming smaller, more densely populated, and designed with lower standoff components.</w:t>
            </w:r>
            <w:r>
              <w:rPr>
                <w:rStyle w:val="Strong"/>
                <w:rFonts w:ascii="Tahoma" w:eastAsia="Times New Roman" w:hAnsi="Tahoma" w:cs="Tahoma"/>
                <w:color w:val="3362DB"/>
                <w:sz w:val="21"/>
                <w:szCs w:val="21"/>
              </w:rPr>
              <w:t xml:space="preserve"> </w:t>
            </w:r>
            <w:r>
              <w:rPr>
                <w:rStyle w:val="Emphasis"/>
                <w:rFonts w:ascii="Tahoma" w:eastAsia="Times New Roman" w:hAnsi="Tahoma" w:cs="Tahoma"/>
                <w:b/>
                <w:bCs/>
                <w:color w:val="3362DB"/>
                <w:sz w:val="21"/>
                <w:szCs w:val="21"/>
              </w:rPr>
              <w:t>All of these make circuit boards harder to clean!</w:t>
            </w:r>
            <w:r>
              <w:rPr>
                <w:rFonts w:eastAsia="Times New Roman"/>
                <w:color w:val="000000"/>
              </w:rPr>
              <w:br/>
              <w:t xml:space="preserve">  </w:t>
            </w:r>
          </w:p>
          <w:p w:rsidR="00800D7E" w:rsidRDefault="00800D7E" w:rsidP="006A37F4">
            <w:pPr>
              <w:numPr>
                <w:ilvl w:val="0"/>
                <w:numId w:val="1"/>
              </w:numPr>
              <w:spacing w:before="100" w:beforeAutospacing="1" w:after="100" w:afterAutospacing="1"/>
              <w:rPr>
                <w:rFonts w:eastAsia="Times New Roman"/>
                <w:color w:val="000000"/>
              </w:rPr>
            </w:pPr>
            <w:r>
              <w:rPr>
                <w:rFonts w:ascii="Tahoma" w:eastAsia="Times New Roman" w:hAnsi="Tahoma" w:cs="Tahoma"/>
                <w:color w:val="000000"/>
                <w:sz w:val="21"/>
                <w:szCs w:val="21"/>
              </w:rPr>
              <w:t xml:space="preserve">The traditional approach to overcoming these cleaning challenges has been mainly focused on chemical solutions. Certain chemistries can help reduce the surface tension of water and allow for easier penetration into the smaller spaces in and around components. </w:t>
            </w:r>
            <w:r>
              <w:rPr>
                <w:rFonts w:eastAsia="Times New Roman"/>
                <w:color w:val="000000"/>
              </w:rPr>
              <w:br/>
              <w:t xml:space="preserve">  </w:t>
            </w:r>
          </w:p>
          <w:p w:rsidR="00800D7E" w:rsidRDefault="00800D7E" w:rsidP="006A37F4">
            <w:pPr>
              <w:numPr>
                <w:ilvl w:val="0"/>
                <w:numId w:val="1"/>
              </w:numPr>
              <w:spacing w:before="100" w:beforeAutospacing="1" w:after="100" w:afterAutospacing="1"/>
              <w:rPr>
                <w:rFonts w:eastAsia="Times New Roman"/>
                <w:color w:val="000000"/>
              </w:rPr>
            </w:pPr>
            <w:r>
              <w:rPr>
                <w:rFonts w:ascii="Tahoma" w:eastAsia="Times New Roman" w:hAnsi="Tahoma" w:cs="Tahoma"/>
                <w:color w:val="000000"/>
                <w:sz w:val="21"/>
                <w:szCs w:val="21"/>
              </w:rPr>
              <w:t xml:space="preserve">Of course there are drawbacks to the chemicals themselves. They are a recurring expense, and in some cases, a very large recurring expense. Depending on where you manufacture, your chemical usage may be greatly limited by local environmental regulations. Even if </w:t>
            </w:r>
            <w:proofErr w:type="gramStart"/>
            <w:r>
              <w:rPr>
                <w:rFonts w:ascii="Tahoma" w:eastAsia="Times New Roman" w:hAnsi="Tahoma" w:cs="Tahoma"/>
                <w:color w:val="000000"/>
                <w:sz w:val="21"/>
                <w:szCs w:val="21"/>
              </w:rPr>
              <w:t>your</w:t>
            </w:r>
            <w:proofErr w:type="gramEnd"/>
            <w:r>
              <w:rPr>
                <w:rFonts w:ascii="Tahoma" w:eastAsia="Times New Roman" w:hAnsi="Tahoma" w:cs="Tahoma"/>
                <w:color w:val="000000"/>
                <w:sz w:val="21"/>
                <w:szCs w:val="21"/>
              </w:rPr>
              <w:t xml:space="preserve"> particular local area environmental standards are more lax, the federal standards are becoming more and more restrictive.</w:t>
            </w:r>
            <w:r>
              <w:rPr>
                <w:rFonts w:eastAsia="Times New Roman"/>
                <w:color w:val="000000"/>
              </w:rPr>
              <w:br/>
              <w:t xml:space="preserve">  </w:t>
            </w:r>
          </w:p>
          <w:p w:rsidR="00800D7E" w:rsidRDefault="00800D7E" w:rsidP="006A37F4">
            <w:pPr>
              <w:numPr>
                <w:ilvl w:val="0"/>
                <w:numId w:val="1"/>
              </w:numPr>
              <w:spacing w:before="100" w:beforeAutospacing="1" w:after="100" w:afterAutospacing="1"/>
              <w:rPr>
                <w:rFonts w:eastAsia="Times New Roman"/>
                <w:color w:val="000000"/>
              </w:rPr>
            </w:pPr>
            <w:r>
              <w:rPr>
                <w:rFonts w:ascii="Tahoma" w:eastAsia="Times New Roman" w:hAnsi="Tahoma" w:cs="Tahoma"/>
                <w:color w:val="000000"/>
                <w:sz w:val="21"/>
                <w:szCs w:val="21"/>
              </w:rPr>
              <w:t xml:space="preserve">There is a </w:t>
            </w:r>
            <w:r>
              <w:rPr>
                <w:rStyle w:val="Strong"/>
                <w:rFonts w:ascii="Tahoma" w:eastAsia="Times New Roman" w:hAnsi="Tahoma" w:cs="Tahoma"/>
                <w:color w:val="000000"/>
                <w:sz w:val="21"/>
                <w:szCs w:val="21"/>
              </w:rPr>
              <w:t>better way to clean under low standoff components</w:t>
            </w:r>
            <w:r>
              <w:rPr>
                <w:rFonts w:ascii="Tahoma" w:eastAsia="Times New Roman" w:hAnsi="Tahoma" w:cs="Tahoma"/>
                <w:color w:val="000000"/>
                <w:sz w:val="21"/>
                <w:szCs w:val="21"/>
              </w:rPr>
              <w:t xml:space="preserve"> and</w:t>
            </w:r>
            <w:r>
              <w:rPr>
                <w:rFonts w:ascii="Tahoma" w:eastAsia="Times New Roman" w:hAnsi="Tahoma" w:cs="Tahoma"/>
                <w:color w:val="000000"/>
                <w:sz w:val="21"/>
                <w:szCs w:val="21"/>
              </w:rPr>
              <w:br/>
            </w:r>
            <w:r>
              <w:rPr>
                <w:rStyle w:val="Strong"/>
                <w:rFonts w:ascii="Tahoma" w:eastAsia="Times New Roman" w:hAnsi="Tahoma" w:cs="Tahoma"/>
                <w:color w:val="000000"/>
                <w:sz w:val="21"/>
                <w:szCs w:val="21"/>
              </w:rPr>
              <w:t xml:space="preserve">between high density circuit boards </w:t>
            </w:r>
            <w:r>
              <w:rPr>
                <w:rFonts w:ascii="Tahoma" w:eastAsia="Times New Roman" w:hAnsi="Tahoma" w:cs="Tahoma"/>
                <w:color w:val="000000"/>
                <w:sz w:val="21"/>
                <w:szCs w:val="21"/>
              </w:rPr>
              <w:t xml:space="preserve">that </w:t>
            </w:r>
            <w:r>
              <w:rPr>
                <w:rStyle w:val="Strong"/>
                <w:rFonts w:ascii="Tahoma" w:eastAsia="Times New Roman" w:hAnsi="Tahoma" w:cs="Tahoma"/>
                <w:color w:val="000000"/>
                <w:sz w:val="21"/>
                <w:szCs w:val="21"/>
              </w:rPr>
              <w:t>does not involve a chemical solution</w:t>
            </w:r>
            <w:proofErr w:type="gramStart"/>
            <w:r>
              <w:rPr>
                <w:rFonts w:ascii="Tahoma" w:eastAsia="Times New Roman" w:hAnsi="Tahoma" w:cs="Tahoma"/>
                <w:color w:val="000000"/>
                <w:sz w:val="21"/>
                <w:szCs w:val="21"/>
              </w:rPr>
              <w:t>,</w:t>
            </w:r>
            <w:proofErr w:type="gramEnd"/>
            <w:r>
              <w:rPr>
                <w:rFonts w:ascii="Tahoma" w:eastAsia="Times New Roman" w:hAnsi="Tahoma" w:cs="Tahoma"/>
                <w:color w:val="000000"/>
                <w:sz w:val="21"/>
                <w:szCs w:val="21"/>
              </w:rPr>
              <w:br/>
              <w:t xml:space="preserve">but rather a </w:t>
            </w:r>
            <w:r>
              <w:rPr>
                <w:rStyle w:val="Strong"/>
                <w:rFonts w:ascii="Tahoma" w:eastAsia="Times New Roman" w:hAnsi="Tahoma" w:cs="Tahoma"/>
                <w:color w:val="000000"/>
                <w:sz w:val="21"/>
                <w:szCs w:val="21"/>
              </w:rPr>
              <w:t>mechanical solution</w:t>
            </w:r>
            <w:r>
              <w:rPr>
                <w:rFonts w:ascii="Tahoma" w:eastAsia="Times New Roman" w:hAnsi="Tahoma" w:cs="Tahoma"/>
                <w:color w:val="000000"/>
                <w:sz w:val="21"/>
                <w:szCs w:val="21"/>
              </w:rPr>
              <w:t>.</w:t>
            </w:r>
            <w:r>
              <w:rPr>
                <w:rFonts w:eastAsia="Times New Roman"/>
                <w:color w:val="000000"/>
              </w:rPr>
              <w:br/>
              <w:t xml:space="preserve">  </w:t>
            </w:r>
          </w:p>
          <w:p w:rsidR="00800D7E" w:rsidRDefault="00800D7E" w:rsidP="006A37F4">
            <w:pPr>
              <w:numPr>
                <w:ilvl w:val="0"/>
                <w:numId w:val="1"/>
              </w:numPr>
              <w:spacing w:before="100" w:beforeAutospacing="1" w:after="100" w:afterAutospacing="1"/>
              <w:rPr>
                <w:rFonts w:eastAsia="Times New Roman"/>
                <w:color w:val="000000"/>
              </w:rPr>
            </w:pPr>
            <w:r>
              <w:rPr>
                <w:rFonts w:ascii="Tahoma" w:eastAsia="Times New Roman" w:hAnsi="Tahoma" w:cs="Tahoma"/>
                <w:color w:val="000000"/>
                <w:sz w:val="21"/>
                <w:szCs w:val="21"/>
              </w:rPr>
              <w:t xml:space="preserve">The conveyor does not drop or </w:t>
            </w:r>
            <w:proofErr w:type="gramStart"/>
            <w:r>
              <w:rPr>
                <w:rFonts w:ascii="Tahoma" w:eastAsia="Times New Roman" w:hAnsi="Tahoma" w:cs="Tahoma"/>
                <w:color w:val="000000"/>
                <w:sz w:val="21"/>
                <w:szCs w:val="21"/>
              </w:rPr>
              <w:t>raise</w:t>
            </w:r>
            <w:proofErr w:type="gramEnd"/>
            <w:r>
              <w:rPr>
                <w:rFonts w:ascii="Tahoma" w:eastAsia="Times New Roman" w:hAnsi="Tahoma" w:cs="Tahoma"/>
                <w:color w:val="000000"/>
                <w:sz w:val="21"/>
                <w:szCs w:val="21"/>
              </w:rPr>
              <w:t xml:space="preserve">, but </w:t>
            </w:r>
            <w:r>
              <w:rPr>
                <w:rStyle w:val="Strong"/>
                <w:rFonts w:ascii="Tahoma" w:eastAsia="Times New Roman" w:hAnsi="Tahoma" w:cs="Tahoma"/>
                <w:color w:val="000000"/>
                <w:sz w:val="21"/>
                <w:szCs w:val="21"/>
              </w:rPr>
              <w:t>remains at a constant level</w:t>
            </w:r>
            <w:r>
              <w:rPr>
                <w:rFonts w:ascii="Tahoma" w:eastAsia="Times New Roman" w:hAnsi="Tahoma" w:cs="Tahoma"/>
                <w:color w:val="000000"/>
                <w:sz w:val="21"/>
                <w:szCs w:val="21"/>
              </w:rPr>
              <w:t xml:space="preserve">. </w:t>
            </w:r>
            <w:r>
              <w:rPr>
                <w:rFonts w:ascii="Tahoma" w:eastAsia="Times New Roman" w:hAnsi="Tahoma" w:cs="Tahoma"/>
                <w:color w:val="000000"/>
                <w:sz w:val="21"/>
                <w:szCs w:val="21"/>
              </w:rPr>
              <w:br/>
              <w:t>The circuit board is placed on conveyor and travels horizontally through the flood box</w:t>
            </w:r>
            <w:r>
              <w:rPr>
                <w:rFonts w:ascii="Tahoma" w:eastAsia="Times New Roman" w:hAnsi="Tahoma" w:cs="Tahoma"/>
                <w:color w:val="000000"/>
                <w:sz w:val="21"/>
                <w:szCs w:val="21"/>
              </w:rPr>
              <w:br/>
              <w:t>in the wash section. Then it travels through the Nu/Clean in the same manner as a traditional inline cleaner.</w:t>
            </w:r>
            <w:r>
              <w:rPr>
                <w:rFonts w:eastAsia="Times New Roman"/>
                <w:color w:val="000000"/>
              </w:rPr>
              <w:br/>
              <w:t xml:space="preserve">  </w:t>
            </w:r>
          </w:p>
          <w:p w:rsidR="00800D7E" w:rsidRDefault="00800D7E" w:rsidP="006A37F4">
            <w:pPr>
              <w:numPr>
                <w:ilvl w:val="0"/>
                <w:numId w:val="1"/>
              </w:numPr>
              <w:spacing w:before="100" w:beforeAutospacing="1" w:after="100" w:afterAutospacing="1"/>
              <w:rPr>
                <w:rFonts w:eastAsia="Times New Roman"/>
                <w:color w:val="000000"/>
              </w:rPr>
            </w:pPr>
            <w:r>
              <w:rPr>
                <w:rFonts w:ascii="Tahoma" w:eastAsia="Times New Roman" w:hAnsi="Tahoma" w:cs="Tahoma"/>
                <w:color w:val="000000"/>
                <w:sz w:val="21"/>
                <w:szCs w:val="21"/>
              </w:rPr>
              <w:t xml:space="preserve">Because the Flood Box is a self-contained area, any chemistry loss in the wash section is great reduced. The chemistry is not being sprayed into air and being sucked up by an exhaust system as in most inline systems. </w:t>
            </w:r>
            <w:r>
              <w:rPr>
                <w:rStyle w:val="Strong"/>
                <w:rFonts w:ascii="Tahoma" w:eastAsia="Times New Roman" w:hAnsi="Tahoma" w:cs="Tahoma"/>
                <w:color w:val="000000"/>
                <w:sz w:val="21"/>
                <w:szCs w:val="21"/>
              </w:rPr>
              <w:t xml:space="preserve">The chemistry is more efficiently recycled through the Flood Box which means lower costs and easier </w:t>
            </w:r>
            <w:r>
              <w:rPr>
                <w:rStyle w:val="Strong"/>
                <w:rFonts w:ascii="Tahoma" w:eastAsia="Times New Roman" w:hAnsi="Tahoma" w:cs="Tahoma"/>
                <w:color w:val="000000"/>
                <w:sz w:val="21"/>
                <w:szCs w:val="21"/>
              </w:rPr>
              <w:lastRenderedPageBreak/>
              <w:t>compliance with environmental standards.</w:t>
            </w:r>
            <w:r>
              <w:rPr>
                <w:rFonts w:eastAsia="Times New Roman"/>
                <w:color w:val="000000"/>
              </w:rPr>
              <w:br/>
              <w:t xml:space="preserve">  </w:t>
            </w:r>
          </w:p>
          <w:p w:rsidR="00800D7E" w:rsidRDefault="00800D7E" w:rsidP="006A37F4">
            <w:pPr>
              <w:numPr>
                <w:ilvl w:val="0"/>
                <w:numId w:val="1"/>
              </w:numPr>
              <w:spacing w:before="100" w:beforeAutospacing="1" w:after="100" w:afterAutospacing="1"/>
              <w:rPr>
                <w:rFonts w:eastAsia="Times New Roman"/>
                <w:color w:val="000000"/>
              </w:rPr>
            </w:pPr>
            <w:r>
              <w:rPr>
                <w:rFonts w:ascii="Tahoma" w:eastAsia="Times New Roman" w:hAnsi="Tahoma" w:cs="Tahoma"/>
                <w:color w:val="000000"/>
                <w:sz w:val="21"/>
                <w:szCs w:val="21"/>
              </w:rPr>
              <w:t xml:space="preserve">The best news of all – </w:t>
            </w:r>
            <w:r>
              <w:rPr>
                <w:rStyle w:val="Strong"/>
                <w:rFonts w:ascii="Tahoma" w:eastAsia="Times New Roman" w:hAnsi="Tahoma" w:cs="Tahoma"/>
                <w:i/>
                <w:iCs/>
                <w:color w:val="000000"/>
                <w:sz w:val="21"/>
                <w:szCs w:val="21"/>
              </w:rPr>
              <w:t xml:space="preserve">chemistry may not </w:t>
            </w:r>
            <w:r w:rsidR="00F04148">
              <w:rPr>
                <w:rStyle w:val="Strong"/>
                <w:rFonts w:ascii="Tahoma" w:eastAsia="Times New Roman" w:hAnsi="Tahoma" w:cs="Tahoma"/>
                <w:i/>
                <w:iCs/>
                <w:color w:val="000000"/>
                <w:sz w:val="21"/>
                <w:szCs w:val="21"/>
              </w:rPr>
              <w:t xml:space="preserve">be </w:t>
            </w:r>
            <w:r>
              <w:rPr>
                <w:rStyle w:val="Strong"/>
                <w:rFonts w:ascii="Tahoma" w:eastAsia="Times New Roman" w:hAnsi="Tahoma" w:cs="Tahoma"/>
                <w:i/>
                <w:iCs/>
                <w:color w:val="000000"/>
                <w:sz w:val="21"/>
                <w:szCs w:val="21"/>
              </w:rPr>
              <w:t xml:space="preserve">required! </w:t>
            </w:r>
            <w:r>
              <w:rPr>
                <w:rFonts w:ascii="Tahoma" w:eastAsia="Times New Roman" w:hAnsi="Tahoma" w:cs="Tahoma"/>
                <w:color w:val="000000"/>
                <w:sz w:val="21"/>
                <w:szCs w:val="21"/>
              </w:rPr>
              <w:t>Because of the innovative way the Flood Box is able to absolutely penetrate the low clearances within the electronic assembly, chemistry to reduce the surface tension of the water may not even be necessary.</w:t>
            </w:r>
            <w:r>
              <w:rPr>
                <w:rFonts w:eastAsia="Times New Roman"/>
                <w:color w:val="000000"/>
              </w:rPr>
              <w:t xml:space="preserve"> </w:t>
            </w:r>
          </w:p>
        </w:tc>
      </w:tr>
      <w:tr w:rsidR="00800D7E" w:rsidTr="00F04148">
        <w:trPr>
          <w:tblCellSpacing w:w="60" w:type="dxa"/>
          <w:jc w:val="center"/>
        </w:trPr>
        <w:tc>
          <w:tcPr>
            <w:tcW w:w="0" w:type="auto"/>
            <w:gridSpan w:val="2"/>
            <w:vAlign w:val="center"/>
            <w:hideMark/>
          </w:tcPr>
          <w:p w:rsidR="00800D7E" w:rsidRDefault="00800D7E">
            <w:pPr>
              <w:jc w:val="center"/>
              <w:rPr>
                <w:rFonts w:eastAsia="Times New Roman"/>
                <w:color w:val="000000"/>
              </w:rPr>
            </w:pPr>
            <w:r>
              <w:rPr>
                <w:rFonts w:eastAsia="Times New Roman"/>
                <w:noProof/>
                <w:color w:val="000000"/>
              </w:rPr>
              <w:lastRenderedPageBreak/>
              <w:drawing>
                <wp:inline distT="0" distB="0" distL="0" distR="0" wp14:anchorId="0390C16B" wp14:editId="6358CC88">
                  <wp:extent cx="4524375" cy="2926090"/>
                  <wp:effectExtent l="0" t="0" r="0" b="7620"/>
                  <wp:docPr id="1" name="Picture 1" descr="https://staticapp.icpsc.com/icp/loadimage.php/mogile/1178019/060eaa539213668074786938ee49991a/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app.icpsc.com/icp/loadimage.php/mogile/1178019/060eaa539213668074786938ee49991a/image/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4375" cy="2926090"/>
                          </a:xfrm>
                          <a:prstGeom prst="rect">
                            <a:avLst/>
                          </a:prstGeom>
                          <a:noFill/>
                          <a:ln>
                            <a:noFill/>
                          </a:ln>
                        </pic:spPr>
                      </pic:pic>
                    </a:graphicData>
                  </a:graphic>
                </wp:inline>
              </w:drawing>
            </w:r>
          </w:p>
        </w:tc>
      </w:tr>
      <w:tr w:rsidR="00800D7E" w:rsidTr="00F04148">
        <w:trPr>
          <w:tblCellSpacing w:w="60" w:type="dxa"/>
          <w:jc w:val="center"/>
        </w:trPr>
        <w:tc>
          <w:tcPr>
            <w:tcW w:w="0" w:type="auto"/>
            <w:gridSpan w:val="2"/>
            <w:vAlign w:val="center"/>
            <w:hideMark/>
          </w:tcPr>
          <w:tbl>
            <w:tblPr>
              <w:tblW w:w="9015" w:type="dxa"/>
              <w:jc w:val="center"/>
              <w:tblCellSpacing w:w="0" w:type="dxa"/>
              <w:shd w:val="clear" w:color="auto" w:fill="3362DB"/>
              <w:tblCellMar>
                <w:top w:w="300" w:type="dxa"/>
                <w:left w:w="300" w:type="dxa"/>
                <w:bottom w:w="300" w:type="dxa"/>
                <w:right w:w="300" w:type="dxa"/>
              </w:tblCellMar>
              <w:tblLook w:val="04A0" w:firstRow="1" w:lastRow="0" w:firstColumn="1" w:lastColumn="0" w:noHBand="0" w:noVBand="1"/>
            </w:tblPr>
            <w:tblGrid>
              <w:gridCol w:w="9015"/>
            </w:tblGrid>
            <w:tr w:rsidR="00800D7E">
              <w:trPr>
                <w:tblCellSpacing w:w="0" w:type="dxa"/>
                <w:jc w:val="center"/>
              </w:trPr>
              <w:tc>
                <w:tcPr>
                  <w:tcW w:w="0" w:type="auto"/>
                  <w:shd w:val="clear" w:color="auto" w:fill="3362DB"/>
                  <w:vAlign w:val="center"/>
                  <w:hideMark/>
                </w:tcPr>
                <w:p w:rsidR="00800D7E" w:rsidRDefault="00800D7E">
                  <w:pPr>
                    <w:pStyle w:val="NormalWeb"/>
                    <w:jc w:val="both"/>
                    <w:rPr>
                      <w:color w:val="000000"/>
                    </w:rPr>
                  </w:pPr>
                  <w:r>
                    <w:rPr>
                      <w:rStyle w:val="Strong"/>
                      <w:rFonts w:ascii="Tahoma" w:hAnsi="Tahoma" w:cs="Tahoma"/>
                      <w:color w:val="FFFFFF"/>
                      <w:sz w:val="21"/>
                      <w:szCs w:val="21"/>
                    </w:rPr>
                    <w:t>The Flood Box</w:t>
                  </w:r>
                  <w:r>
                    <w:rPr>
                      <w:rFonts w:ascii="Tahoma" w:hAnsi="Tahoma" w:cs="Tahoma"/>
                      <w:color w:val="FFFFFF"/>
                      <w:sz w:val="21"/>
                      <w:szCs w:val="21"/>
                    </w:rPr>
                    <w:t xml:space="preserve"> is a self-contained area, resulting in greatly reduced chemistry loss in the wash section. The chemistry is not being sprayed into air and being sucked up by an exhaust system as in traditional inline systems. The chemistry is more efficiently recycled through the Flood Box which means lower costs and easier compliance with environmental standards. Because of the innovative way the Flood Box is able to absolutely penetrate the low clearances within the electronic assembly, the amount of chemistry needed to clean assemblies may be significantly reduced. </w:t>
                  </w:r>
                </w:p>
                <w:p w:rsidR="00800D7E" w:rsidRDefault="00800D7E">
                  <w:pPr>
                    <w:pStyle w:val="NormalWeb"/>
                    <w:jc w:val="center"/>
                    <w:rPr>
                      <w:color w:val="000000"/>
                    </w:rPr>
                  </w:pPr>
                  <w:r>
                    <w:rPr>
                      <w:rFonts w:ascii="Tahoma" w:hAnsi="Tahoma" w:cs="Tahoma"/>
                      <w:color w:val="FFFFFF"/>
                      <w:sz w:val="21"/>
                      <w:szCs w:val="21"/>
                    </w:rPr>
                    <w:t>The amount of money saved on just chemistry consumption makes the</w:t>
                  </w:r>
                  <w:r>
                    <w:rPr>
                      <w:rFonts w:ascii="Tahoma" w:hAnsi="Tahoma" w:cs="Tahoma"/>
                      <w:color w:val="FFFFFF"/>
                    </w:rPr>
                    <w:br/>
                  </w:r>
                  <w:r>
                    <w:rPr>
                      <w:rStyle w:val="Strong"/>
                      <w:rFonts w:ascii="Tahoma" w:hAnsi="Tahoma" w:cs="Tahoma"/>
                      <w:color w:val="FFFFFF"/>
                      <w:sz w:val="33"/>
                      <w:szCs w:val="33"/>
                    </w:rPr>
                    <w:t xml:space="preserve">Nu/Clean Flood Box Inline Cleaner </w:t>
                  </w:r>
                  <w:r>
                    <w:rPr>
                      <w:rFonts w:ascii="Tahoma" w:hAnsi="Tahoma" w:cs="Tahoma"/>
                      <w:color w:val="FFFFFF"/>
                      <w:sz w:val="33"/>
                      <w:szCs w:val="33"/>
                    </w:rPr>
                    <w:br/>
                  </w:r>
                  <w:r>
                    <w:rPr>
                      <w:rStyle w:val="Emphasis"/>
                      <w:rFonts w:ascii="Tahoma" w:hAnsi="Tahoma" w:cs="Tahoma"/>
                      <w:color w:val="FFFFFF"/>
                      <w:sz w:val="33"/>
                      <w:szCs w:val="33"/>
                    </w:rPr>
                    <w:t>the smart choice for cleaning!</w:t>
                  </w:r>
                </w:p>
              </w:tc>
            </w:tr>
          </w:tbl>
          <w:p w:rsidR="00800D7E" w:rsidRDefault="00800D7E">
            <w:pPr>
              <w:jc w:val="center"/>
              <w:rPr>
                <w:rFonts w:eastAsia="Times New Roman"/>
                <w:sz w:val="20"/>
                <w:szCs w:val="20"/>
              </w:rPr>
            </w:pPr>
          </w:p>
        </w:tc>
      </w:tr>
      <w:tr w:rsidR="00800D7E" w:rsidTr="00F04148">
        <w:trPr>
          <w:tblCellSpacing w:w="60" w:type="dxa"/>
          <w:jc w:val="center"/>
        </w:trPr>
        <w:tc>
          <w:tcPr>
            <w:tcW w:w="0" w:type="auto"/>
            <w:gridSpan w:val="2"/>
            <w:shd w:val="clear" w:color="auto" w:fill="FFFFFF"/>
            <w:vAlign w:val="center"/>
            <w:hideMark/>
          </w:tcPr>
          <w:p w:rsidR="00800D7E" w:rsidRDefault="00800D7E">
            <w:pPr>
              <w:pStyle w:val="NormalWeb"/>
              <w:jc w:val="center"/>
              <w:rPr>
                <w:color w:val="000000"/>
              </w:rPr>
            </w:pPr>
            <w:r>
              <w:rPr>
                <w:rFonts w:ascii="Tahoma" w:hAnsi="Tahoma" w:cs="Tahoma"/>
                <w:color w:val="3362DB"/>
                <w:sz w:val="23"/>
                <w:szCs w:val="23"/>
              </w:rPr>
              <w:t>To see the Flood Box in person, schedule a demonstration for your product</w:t>
            </w:r>
            <w:r>
              <w:rPr>
                <w:rFonts w:ascii="Tahoma" w:hAnsi="Tahoma" w:cs="Tahoma"/>
                <w:color w:val="3362DB"/>
                <w:sz w:val="23"/>
                <w:szCs w:val="23"/>
              </w:rPr>
              <w:br/>
              <w:t xml:space="preserve">at </w:t>
            </w:r>
            <w:r>
              <w:rPr>
                <w:rStyle w:val="Strong"/>
                <w:rFonts w:ascii="Tahoma" w:hAnsi="Tahoma" w:cs="Tahoma"/>
                <w:color w:val="3362DB"/>
                <w:sz w:val="23"/>
                <w:szCs w:val="23"/>
              </w:rPr>
              <w:t>Technical Devices Company‘s Demo Facility</w:t>
            </w:r>
            <w:r>
              <w:rPr>
                <w:rFonts w:ascii="Tahoma" w:hAnsi="Tahoma" w:cs="Tahoma"/>
                <w:color w:val="3362DB"/>
                <w:sz w:val="23"/>
                <w:szCs w:val="23"/>
              </w:rPr>
              <w:t xml:space="preserve"> in Los Angeles, CA.   </w:t>
            </w:r>
            <w:hyperlink r:id="rId11" w:history="1">
              <w:r>
                <w:rPr>
                  <w:rStyle w:val="Hyperlink"/>
                  <w:rFonts w:ascii="Tahoma" w:hAnsi="Tahoma" w:cs="Tahoma"/>
                  <w:color w:val="3362DB"/>
                  <w:sz w:val="23"/>
                  <w:szCs w:val="23"/>
                </w:rPr>
                <w:t>sales@technicaldev.com</w:t>
              </w:r>
            </w:hyperlink>
            <w:r>
              <w:rPr>
                <w:rFonts w:ascii="Tahoma" w:hAnsi="Tahoma" w:cs="Tahoma"/>
                <w:color w:val="FFFFFF"/>
                <w:sz w:val="23"/>
                <w:szCs w:val="23"/>
              </w:rPr>
              <w:br/>
            </w:r>
            <w:r>
              <w:rPr>
                <w:rFonts w:ascii="Tahoma" w:hAnsi="Tahoma" w:cs="Tahoma"/>
                <w:color w:val="3362DB"/>
                <w:sz w:val="23"/>
                <w:szCs w:val="23"/>
              </w:rPr>
              <w:t> </w:t>
            </w:r>
            <w:r>
              <w:rPr>
                <w:rFonts w:ascii="Tahoma" w:hAnsi="Tahoma" w:cs="Tahoma"/>
                <w:color w:val="3362DB"/>
                <w:sz w:val="23"/>
                <w:szCs w:val="23"/>
              </w:rPr>
              <w:br/>
              <w:t xml:space="preserve">For more information on the </w:t>
            </w:r>
            <w:r>
              <w:rPr>
                <w:rStyle w:val="Strong"/>
                <w:rFonts w:ascii="Tahoma" w:hAnsi="Tahoma" w:cs="Tahoma"/>
                <w:color w:val="3362DB"/>
                <w:sz w:val="23"/>
                <w:szCs w:val="23"/>
              </w:rPr>
              <w:t>Flood Box or Aqueous Cleaning</w:t>
            </w:r>
            <w:r>
              <w:rPr>
                <w:rFonts w:ascii="Tahoma" w:hAnsi="Tahoma" w:cs="Tahoma"/>
                <w:color w:val="3362DB"/>
                <w:sz w:val="23"/>
                <w:szCs w:val="23"/>
              </w:rPr>
              <w:br/>
              <w:t xml:space="preserve">visit our website at </w:t>
            </w:r>
            <w:hyperlink r:id="rId12" w:history="1">
              <w:r>
                <w:rPr>
                  <w:rStyle w:val="Hyperlink"/>
                  <w:rFonts w:ascii="Tahoma" w:hAnsi="Tahoma" w:cs="Tahoma"/>
                  <w:color w:val="3362DB"/>
                  <w:sz w:val="23"/>
                  <w:szCs w:val="23"/>
                </w:rPr>
                <w:t>www.TechnicalDev.com</w:t>
              </w:r>
            </w:hyperlink>
          </w:p>
        </w:tc>
      </w:tr>
    </w:tbl>
    <w:p w:rsidR="00B0290F" w:rsidRDefault="00B0290F"/>
    <w:sectPr w:rsidR="00B0290F" w:rsidSect="005720A8">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F25" w:rsidRDefault="00306F25" w:rsidP="00F04148">
      <w:r>
        <w:separator/>
      </w:r>
    </w:p>
  </w:endnote>
  <w:endnote w:type="continuationSeparator" w:id="0">
    <w:p w:rsidR="00306F25" w:rsidRDefault="00306F25" w:rsidP="00F0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F25" w:rsidRDefault="00306F25" w:rsidP="00F04148">
      <w:r>
        <w:separator/>
      </w:r>
    </w:p>
  </w:footnote>
  <w:footnote w:type="continuationSeparator" w:id="0">
    <w:p w:rsidR="00306F25" w:rsidRDefault="00306F25" w:rsidP="00F04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48" w:rsidRPr="005B71DA" w:rsidRDefault="005B71DA">
    <w:pPr>
      <w:pStyle w:val="Header"/>
      <w:rPr>
        <w:rFonts w:ascii="Tahoma" w:hAnsi="Tahoma" w:cs="Tahoma"/>
      </w:rPr>
    </w:pPr>
    <w:r w:rsidRPr="005B71DA">
      <w:rPr>
        <w:rFonts w:ascii="Tahoma" w:hAnsi="Tahoma" w:cs="Tahoma"/>
      </w:rPr>
      <w:t>Technical Devices Company – Press Release</w:t>
    </w:r>
    <w:r w:rsidRPr="005B71DA">
      <w:rPr>
        <w:rFonts w:ascii="Tahoma" w:hAnsi="Tahoma" w:cs="Tahoma"/>
      </w:rPr>
      <w:tab/>
    </w:r>
    <w:r w:rsidRPr="005B71DA">
      <w:rPr>
        <w:rFonts w:ascii="Tahoma" w:hAnsi="Tahoma" w:cs="Tahoma"/>
      </w:rPr>
      <w:tab/>
      <w:t>Nu/Clean Flood Box</w:t>
    </w:r>
  </w:p>
  <w:p w:rsidR="005B71DA" w:rsidRDefault="005B71DA">
    <w:pPr>
      <w:pStyle w:val="Header"/>
    </w:pPr>
    <w:hyperlink r:id="rId1" w:history="1">
      <w:r w:rsidRPr="005B71DA">
        <w:rPr>
          <w:rStyle w:val="Hyperlink"/>
          <w:rFonts w:ascii="Tahoma" w:hAnsi="Tahoma" w:cs="Tahoma"/>
        </w:rPr>
        <w:t>www.TechnicalDev.com</w:t>
      </w:r>
    </w:hyperlink>
    <w:r w:rsidRPr="005B71DA">
      <w:rPr>
        <w:rFonts w:ascii="Tahoma" w:hAnsi="Tahoma" w:cs="Tahoma"/>
      </w:rPr>
      <w:t xml:space="preserve">  310-618-8437</w:t>
    </w:r>
    <w:r>
      <w:t xml:space="preserve">  </w:t>
    </w:r>
    <w:r>
      <w:tab/>
    </w:r>
  </w:p>
  <w:p w:rsidR="005B71DA" w:rsidRDefault="005B71DA">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F46A0"/>
    <w:multiLevelType w:val="multilevel"/>
    <w:tmpl w:val="32069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D7E"/>
    <w:rsid w:val="00306F25"/>
    <w:rsid w:val="005720A8"/>
    <w:rsid w:val="005B71DA"/>
    <w:rsid w:val="006C7C65"/>
    <w:rsid w:val="00800D7E"/>
    <w:rsid w:val="00B0290F"/>
    <w:rsid w:val="00DB602E"/>
    <w:rsid w:val="00F04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D7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D7E"/>
    <w:rPr>
      <w:color w:val="0000FF"/>
      <w:u w:val="single"/>
    </w:rPr>
  </w:style>
  <w:style w:type="paragraph" w:styleId="NormalWeb">
    <w:name w:val="Normal (Web)"/>
    <w:basedOn w:val="Normal"/>
    <w:uiPriority w:val="99"/>
    <w:unhideWhenUsed/>
    <w:rsid w:val="00800D7E"/>
    <w:pPr>
      <w:spacing w:before="100" w:beforeAutospacing="1" w:after="100" w:afterAutospacing="1"/>
    </w:pPr>
  </w:style>
  <w:style w:type="character" w:styleId="Strong">
    <w:name w:val="Strong"/>
    <w:basedOn w:val="DefaultParagraphFont"/>
    <w:uiPriority w:val="22"/>
    <w:qFormat/>
    <w:rsid w:val="00800D7E"/>
    <w:rPr>
      <w:b/>
      <w:bCs/>
    </w:rPr>
  </w:style>
  <w:style w:type="character" w:styleId="Emphasis">
    <w:name w:val="Emphasis"/>
    <w:basedOn w:val="DefaultParagraphFont"/>
    <w:uiPriority w:val="20"/>
    <w:qFormat/>
    <w:rsid w:val="00800D7E"/>
    <w:rPr>
      <w:i/>
      <w:iCs/>
    </w:rPr>
  </w:style>
  <w:style w:type="paragraph" w:styleId="BalloonText">
    <w:name w:val="Balloon Text"/>
    <w:basedOn w:val="Normal"/>
    <w:link w:val="BalloonTextChar"/>
    <w:uiPriority w:val="99"/>
    <w:semiHidden/>
    <w:unhideWhenUsed/>
    <w:rsid w:val="00800D7E"/>
    <w:rPr>
      <w:rFonts w:ascii="Tahoma" w:hAnsi="Tahoma" w:cs="Tahoma"/>
      <w:sz w:val="16"/>
      <w:szCs w:val="16"/>
    </w:rPr>
  </w:style>
  <w:style w:type="character" w:customStyle="1" w:styleId="BalloonTextChar">
    <w:name w:val="Balloon Text Char"/>
    <w:basedOn w:val="DefaultParagraphFont"/>
    <w:link w:val="BalloonText"/>
    <w:uiPriority w:val="99"/>
    <w:semiHidden/>
    <w:rsid w:val="00800D7E"/>
    <w:rPr>
      <w:rFonts w:ascii="Tahoma" w:hAnsi="Tahoma" w:cs="Tahoma"/>
      <w:sz w:val="16"/>
      <w:szCs w:val="16"/>
    </w:rPr>
  </w:style>
  <w:style w:type="paragraph" w:styleId="Header">
    <w:name w:val="header"/>
    <w:basedOn w:val="Normal"/>
    <w:link w:val="HeaderChar"/>
    <w:uiPriority w:val="99"/>
    <w:unhideWhenUsed/>
    <w:rsid w:val="00F04148"/>
    <w:pPr>
      <w:tabs>
        <w:tab w:val="center" w:pos="4680"/>
        <w:tab w:val="right" w:pos="9360"/>
      </w:tabs>
    </w:pPr>
  </w:style>
  <w:style w:type="character" w:customStyle="1" w:styleId="HeaderChar">
    <w:name w:val="Header Char"/>
    <w:basedOn w:val="DefaultParagraphFont"/>
    <w:link w:val="Header"/>
    <w:uiPriority w:val="99"/>
    <w:rsid w:val="00F04148"/>
    <w:rPr>
      <w:rFonts w:ascii="Times New Roman" w:hAnsi="Times New Roman" w:cs="Times New Roman"/>
      <w:sz w:val="24"/>
      <w:szCs w:val="24"/>
    </w:rPr>
  </w:style>
  <w:style w:type="paragraph" w:styleId="Footer">
    <w:name w:val="footer"/>
    <w:basedOn w:val="Normal"/>
    <w:link w:val="FooterChar"/>
    <w:uiPriority w:val="99"/>
    <w:unhideWhenUsed/>
    <w:rsid w:val="00F04148"/>
    <w:pPr>
      <w:tabs>
        <w:tab w:val="center" w:pos="4680"/>
        <w:tab w:val="right" w:pos="9360"/>
      </w:tabs>
    </w:pPr>
  </w:style>
  <w:style w:type="character" w:customStyle="1" w:styleId="FooterChar">
    <w:name w:val="Footer Char"/>
    <w:basedOn w:val="DefaultParagraphFont"/>
    <w:link w:val="Footer"/>
    <w:uiPriority w:val="99"/>
    <w:rsid w:val="00F0414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D7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D7E"/>
    <w:rPr>
      <w:color w:val="0000FF"/>
      <w:u w:val="single"/>
    </w:rPr>
  </w:style>
  <w:style w:type="paragraph" w:styleId="NormalWeb">
    <w:name w:val="Normal (Web)"/>
    <w:basedOn w:val="Normal"/>
    <w:uiPriority w:val="99"/>
    <w:unhideWhenUsed/>
    <w:rsid w:val="00800D7E"/>
    <w:pPr>
      <w:spacing w:before="100" w:beforeAutospacing="1" w:after="100" w:afterAutospacing="1"/>
    </w:pPr>
  </w:style>
  <w:style w:type="character" w:styleId="Strong">
    <w:name w:val="Strong"/>
    <w:basedOn w:val="DefaultParagraphFont"/>
    <w:uiPriority w:val="22"/>
    <w:qFormat/>
    <w:rsid w:val="00800D7E"/>
    <w:rPr>
      <w:b/>
      <w:bCs/>
    </w:rPr>
  </w:style>
  <w:style w:type="character" w:styleId="Emphasis">
    <w:name w:val="Emphasis"/>
    <w:basedOn w:val="DefaultParagraphFont"/>
    <w:uiPriority w:val="20"/>
    <w:qFormat/>
    <w:rsid w:val="00800D7E"/>
    <w:rPr>
      <w:i/>
      <w:iCs/>
    </w:rPr>
  </w:style>
  <w:style w:type="paragraph" w:styleId="BalloonText">
    <w:name w:val="Balloon Text"/>
    <w:basedOn w:val="Normal"/>
    <w:link w:val="BalloonTextChar"/>
    <w:uiPriority w:val="99"/>
    <w:semiHidden/>
    <w:unhideWhenUsed/>
    <w:rsid w:val="00800D7E"/>
    <w:rPr>
      <w:rFonts w:ascii="Tahoma" w:hAnsi="Tahoma" w:cs="Tahoma"/>
      <w:sz w:val="16"/>
      <w:szCs w:val="16"/>
    </w:rPr>
  </w:style>
  <w:style w:type="character" w:customStyle="1" w:styleId="BalloonTextChar">
    <w:name w:val="Balloon Text Char"/>
    <w:basedOn w:val="DefaultParagraphFont"/>
    <w:link w:val="BalloonText"/>
    <w:uiPriority w:val="99"/>
    <w:semiHidden/>
    <w:rsid w:val="00800D7E"/>
    <w:rPr>
      <w:rFonts w:ascii="Tahoma" w:hAnsi="Tahoma" w:cs="Tahoma"/>
      <w:sz w:val="16"/>
      <w:szCs w:val="16"/>
    </w:rPr>
  </w:style>
  <w:style w:type="paragraph" w:styleId="Header">
    <w:name w:val="header"/>
    <w:basedOn w:val="Normal"/>
    <w:link w:val="HeaderChar"/>
    <w:uiPriority w:val="99"/>
    <w:unhideWhenUsed/>
    <w:rsid w:val="00F04148"/>
    <w:pPr>
      <w:tabs>
        <w:tab w:val="center" w:pos="4680"/>
        <w:tab w:val="right" w:pos="9360"/>
      </w:tabs>
    </w:pPr>
  </w:style>
  <w:style w:type="character" w:customStyle="1" w:styleId="HeaderChar">
    <w:name w:val="Header Char"/>
    <w:basedOn w:val="DefaultParagraphFont"/>
    <w:link w:val="Header"/>
    <w:uiPriority w:val="99"/>
    <w:rsid w:val="00F04148"/>
    <w:rPr>
      <w:rFonts w:ascii="Times New Roman" w:hAnsi="Times New Roman" w:cs="Times New Roman"/>
      <w:sz w:val="24"/>
      <w:szCs w:val="24"/>
    </w:rPr>
  </w:style>
  <w:style w:type="paragraph" w:styleId="Footer">
    <w:name w:val="footer"/>
    <w:basedOn w:val="Normal"/>
    <w:link w:val="FooterChar"/>
    <w:uiPriority w:val="99"/>
    <w:unhideWhenUsed/>
    <w:rsid w:val="00F04148"/>
    <w:pPr>
      <w:tabs>
        <w:tab w:val="center" w:pos="4680"/>
        <w:tab w:val="right" w:pos="9360"/>
      </w:tabs>
    </w:pPr>
  </w:style>
  <w:style w:type="character" w:customStyle="1" w:styleId="FooterChar">
    <w:name w:val="Footer Char"/>
    <w:basedOn w:val="DefaultParagraphFont"/>
    <w:link w:val="Footer"/>
    <w:uiPriority w:val="99"/>
    <w:rsid w:val="00F0414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4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icptrack.com/icp/relay.php?r=&amp;msgid=0&amp;act=11111&amp;c=1178019&amp;destination=http://www.technicaldev.com/FB.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lick.icptrack.com/icp/relay.php?r=&amp;msgid=0&amp;act=11111&amp;c=1178019&amp;destination=http%3A%2F%2Fwww.TechnicalDe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les@technicaldev.com?subject=Flood%20Box%20Dem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TechnicalD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TECHNICAL DEVICES COMPANY                                   New Release  2013</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ECHNICAL DEVICES COMPANY                                   New Release  2013</dc:title>
  <dc:creator>Julie Fields</dc:creator>
  <cp:lastModifiedBy>Julie Fields</cp:lastModifiedBy>
  <cp:revision>2</cp:revision>
  <cp:lastPrinted>2013-06-03T19:29:00Z</cp:lastPrinted>
  <dcterms:created xsi:type="dcterms:W3CDTF">2016-02-04T16:13:00Z</dcterms:created>
  <dcterms:modified xsi:type="dcterms:W3CDTF">2016-02-04T16:13:00Z</dcterms:modified>
</cp:coreProperties>
</file>